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-992.1259842519685" w:right="-1342.0866141732267" w:firstLine="0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BUSINESS MODEL CANVAS</w:t>
      </w:r>
    </w:p>
    <w:tbl>
      <w:tblPr>
        <w:tblStyle w:val="Table1"/>
        <w:tblW w:w="16080.0" w:type="dxa"/>
        <w:jc w:val="left"/>
        <w:tblInd w:w="-992.125984251968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2985"/>
        <w:gridCol w:w="2985"/>
        <w:gridCol w:w="3195"/>
        <w:gridCol w:w="3930"/>
        <w:tblGridChange w:id="0">
          <w:tblGrid>
            <w:gridCol w:w="2985"/>
            <w:gridCol w:w="2985"/>
            <w:gridCol w:w="2985"/>
            <w:gridCol w:w="3195"/>
            <w:gridCol w:w="3930"/>
          </w:tblGrid>
        </w:tblGridChange>
      </w:tblGrid>
      <w:tr>
        <w:trPr>
          <w:cantSplit w:val="0"/>
          <w:trHeight w:val="2835" w:hRule="atLeast"/>
          <w:tblHeader w:val="0"/>
        </w:trPr>
        <w:tc>
          <w:tcPr>
            <w:vMerge w:val="restart"/>
            <w:shd w:fill="fceab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24"/>
                <w:szCs w:val="24"/>
                <w:shd w:fill="f7cb4d" w:val="clear"/>
                <w:rtl w:val="0"/>
              </w:rPr>
              <w:t xml:space="preserve">SCHLÜSSELPARTNER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  <w:rtl w:val="0"/>
              </w:rPr>
              <w:t xml:space="preserve">Welche externen Organisationen, Unternehmen oder Personen sind entscheidend für unser Geschäftsmodell?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color w:val="666666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666666"/>
                <w:sz w:val="24"/>
                <w:szCs w:val="24"/>
                <w:shd w:fill="f9eab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ab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24"/>
                <w:szCs w:val="24"/>
                <w:shd w:fill="f7cb4d" w:val="clear"/>
                <w:rtl w:val="0"/>
              </w:rPr>
              <w:t xml:space="preserve">SCHLÜSSELAKTIVITÄTEN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  <w:rtl w:val="0"/>
              </w:rPr>
              <w:t xml:space="preserve">Was müssen wir tun, damit das Geschäftsmodell funktioniert?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color w:val="666666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1ca4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24"/>
                <w:szCs w:val="24"/>
                <w:shd w:fill="f7cb4d" w:val="clear"/>
                <w:rtl w:val="0"/>
              </w:rPr>
              <w:t xml:space="preserve">VALUE PROPOSITION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  <w:rtl w:val="0"/>
              </w:rPr>
              <w:t xml:space="preserve">Welchen konkreten Nutzen bieten wir unseren Kund:innen? Welches Problem lösen wir oder welchen Wunsch erfüllen wir?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color w:val="666666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color w:val="66666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f8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24"/>
                <w:szCs w:val="24"/>
                <w:shd w:fill="f7cb4d" w:val="clear"/>
                <w:rtl w:val="0"/>
              </w:rPr>
              <w:t xml:space="preserve">KUNDENBEZIEHUNGEN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  <w:rtl w:val="0"/>
              </w:rPr>
              <w:t xml:space="preserve">Wie gestalten wir die Beziehung zu unseren Kund:innen? Eher persönlich, digital oder automatisiert?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ef8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24"/>
                <w:szCs w:val="24"/>
                <w:shd w:fill="f7cb4d" w:val="clear"/>
                <w:rtl w:val="0"/>
              </w:rPr>
              <w:t xml:space="preserve">KUNDENSEGMENTE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  <w:rtl w:val="0"/>
              </w:rPr>
              <w:t xml:space="preserve">Wer sind unsere wichtigsten Kundengruppen oder Nutzer:innen? Was zeichnet sie aus?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firstLine="0"/>
              <w:jc w:val="left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5" w:hRule="atLeast"/>
          <w:tblHeader w:val="0"/>
        </w:trPr>
        <w:tc>
          <w:tcPr>
            <w:vMerge w:val="continue"/>
            <w:shd w:fill="fceab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ab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24"/>
                <w:szCs w:val="24"/>
                <w:shd w:fill="f7cb4d" w:val="clear"/>
                <w:rtl w:val="0"/>
              </w:rPr>
              <w:t xml:space="preserve">SCHLÜSSELRESSOURCEN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  <w:rtl w:val="0"/>
              </w:rPr>
              <w:t xml:space="preserve">Welche Ressourcen brauchen wir unbedingt – personell, technologisch, finanziell oder infrastrukturell?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1ca4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f8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24"/>
                <w:szCs w:val="24"/>
                <w:shd w:fill="f7cb4d" w:val="clear"/>
                <w:rtl w:val="0"/>
              </w:rPr>
              <w:t xml:space="preserve">KANÄLE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  <w:rtl w:val="0"/>
              </w:rPr>
              <w:t xml:space="preserve">Über welche Kanäle erreichen wir unsere Kund:innen am effektivsten – vor, während und nach dem Kauf?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ef8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5" w:hRule="atLeast"/>
          <w:tblHeader w:val="0"/>
        </w:trPr>
        <w:tc>
          <w:tcPr>
            <w:gridSpan w:val="2"/>
            <w:shd w:fill="e7f2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rFonts w:ascii="Calibri" w:cs="Calibri" w:eastAsia="Calibri" w:hAnsi="Calibri"/>
                <w:color w:val="666666"/>
                <w:sz w:val="24"/>
                <w:szCs w:val="24"/>
                <w:shd w:fill="f7cb4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24"/>
                <w:szCs w:val="24"/>
                <w:shd w:fill="f7cb4d" w:val="clear"/>
                <w:rtl w:val="0"/>
              </w:rPr>
              <w:t xml:space="preserve">KOSTENSTRUKTUR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  <w:rtl w:val="0"/>
              </w:rPr>
              <w:t xml:space="preserve">Welche Kosten fallen in unserem Geschäftsmodell am stärksten ins Gewicht? Welche sind fix, welche variabel?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666666"/>
                <w:sz w:val="24"/>
                <w:szCs w:val="24"/>
                <w:shd w:fill="e8f2e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7f2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24"/>
                <w:szCs w:val="24"/>
                <w:shd w:fill="f7cb4d" w:val="clear"/>
                <w:rtl w:val="0"/>
              </w:rPr>
              <w:t xml:space="preserve">EINNAHMEQUELLEN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34.5275590551182" w:firstLine="0"/>
              <w:jc w:val="center"/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  <w:rtl w:val="0"/>
              </w:rPr>
              <w:t xml:space="preserve">Wofür zahlen unsere Kund:innen?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34.5275590551182" w:firstLine="0"/>
              <w:jc w:val="center"/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  <w:rtl w:val="0"/>
              </w:rPr>
              <w:t xml:space="preserve">Wie generieren wir Einnahmen – durch Einmalzahlungen, Abos, Provisionen etc.?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20472440945059" w:firstLine="0"/>
              <w:jc w:val="center"/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04.7244094488178" w:firstLine="0"/>
              <w:jc w:val="center"/>
              <w:rPr>
                <w:rFonts w:ascii="Calibri" w:cs="Calibri" w:eastAsia="Calibri" w:hAnsi="Calibri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34.5275590551182" w:firstLine="0"/>
              <w:jc w:val="left"/>
              <w:rPr>
                <w:rFonts w:ascii="Calibri" w:cs="Calibri" w:eastAsia="Calibri" w:hAnsi="Calibri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ind w:left="-992.1259842519685" w:firstLine="0"/>
        <w:rPr>
          <w:rFonts w:ascii="Calibri" w:cs="Calibri" w:eastAsia="Calibri" w:hAnsi="Calibri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436.53543307086625" w:top="425.196850393700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